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</w:t>
      </w:r>
      <w:r w:rsidR="00AC7BA2">
        <w:rPr>
          <w:sz w:val="18"/>
          <w:szCs w:val="18"/>
        </w:rPr>
        <w:t>1</w:t>
      </w:r>
      <w:r w:rsidR="007B1859">
        <w:rPr>
          <w:sz w:val="18"/>
          <w:szCs w:val="18"/>
        </w:rPr>
        <w:t>5</w:t>
      </w:r>
    </w:p>
    <w:p w:rsidR="00F37C9F" w:rsidRPr="00F37C9F" w:rsidRDefault="00B85119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21</w:t>
      </w:r>
      <w:r w:rsidR="00C06903">
        <w:rPr>
          <w:sz w:val="18"/>
          <w:szCs w:val="18"/>
        </w:rPr>
        <w:t>-1</w:t>
      </w:r>
      <w:r w:rsidR="00847462">
        <w:rPr>
          <w:sz w:val="18"/>
          <w:szCs w:val="18"/>
        </w:rPr>
        <w:t>2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B85119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7B1859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</w:t>
      </w:r>
      <w:r w:rsidR="00A66F14" w:rsidRPr="00B85119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B85119" w:rsidRPr="007B1859" w:rsidRDefault="00CE289C" w:rsidP="007B1859">
      <w:pPr>
        <w:pStyle w:val="a3"/>
        <w:widowControl/>
        <w:ind w:leftChars="0" w:left="360"/>
        <w:jc w:val="left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 w:rsidRPr="003F79CF">
        <w:rPr>
          <w:rFonts w:ascii="DengXian" w:eastAsia="DengXian" w:hAnsi="DengXian"/>
          <w:sz w:val="24"/>
          <w:szCs w:val="24"/>
          <w:lang w:eastAsia="zh-CN"/>
        </w:rPr>
        <w:t xml:space="preserve">1) </w:t>
      </w:r>
      <w:r w:rsidR="007B1859">
        <w:rPr>
          <w:rFonts w:ascii="DengXian" w:hAnsi="DengXian" w:hint="eastAsia"/>
          <w:sz w:val="24"/>
          <w:szCs w:val="24"/>
        </w:rPr>
        <w:t>Agilent 1200 serios</w:t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="007B1859">
        <w:rPr>
          <w:rFonts w:ascii="DengXian" w:eastAsia="DengXian" w:hAnsi="DengXian"/>
          <w:sz w:val="24"/>
          <w:szCs w:val="24"/>
          <w:lang w:eastAsia="zh-CN"/>
        </w:rPr>
        <w:tab/>
      </w:r>
      <w:r w:rsidRPr="003F79CF">
        <w:rPr>
          <w:rFonts w:ascii="DengXian" w:eastAsia="DengXian" w:hAnsi="DengXian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1套</w:t>
      </w:r>
      <w:r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</w:t>
      </w:r>
      <w:r w:rsidR="007D5643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</w:t>
      </w:r>
      <w:r w:rsidR="007B1859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800</w:t>
      </w:r>
      <w:r w:rsidR="003F79CF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000日元</w:t>
      </w:r>
      <w:r w:rsid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  <w:r w:rsidR="00B85119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2）</w:t>
      </w:r>
      <w:r w:rsidR="007B1859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岛津 LC-10Avp</w:t>
      </w:r>
      <w:r w:rsidR="00B85119"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B85119"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B85119"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B85119"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B85119"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7B1859" w:rsidRPr="003F79CF">
        <w:rPr>
          <w:rFonts w:ascii="DengXian" w:eastAsia="DengXian" w:hAnsi="DengXian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1套</w:t>
      </w:r>
      <w:r w:rsidR="00B85119"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  </w:t>
      </w:r>
      <w:r w:rsidR="00B85119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7B1859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150</w:t>
      </w:r>
      <w:r w:rsidR="00B85119" w:rsidRPr="007B1859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，000日元</w:t>
      </w:r>
    </w:p>
    <w:p w:rsidR="00B85119" w:rsidRPr="00466D16" w:rsidRDefault="00B85119" w:rsidP="00B85119">
      <w:pPr>
        <w:ind w:left="2630" w:firstLine="730"/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</w:t>
      </w:r>
      <w:r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7B1859">
        <w:rPr>
          <w:rFonts w:eastAsia="DengXian"/>
          <w:b/>
          <w:sz w:val="24"/>
          <w:szCs w:val="24"/>
          <w:u w:val="single"/>
          <w:lang w:eastAsia="zh-CN"/>
        </w:rPr>
        <w:t xml:space="preserve">   </w:t>
      </w:r>
      <w:r w:rsidR="007B1859">
        <w:rPr>
          <w:rFonts w:eastAsia="DengXian" w:hint="eastAsia"/>
          <w:b/>
          <w:sz w:val="24"/>
          <w:szCs w:val="24"/>
          <w:u w:val="single"/>
          <w:lang w:eastAsia="zh-CN"/>
        </w:rPr>
        <w:t>950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 xml:space="preserve">000 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  <w:r>
        <w:rPr>
          <w:rFonts w:hint="eastAsia"/>
          <w:b/>
          <w:sz w:val="24"/>
          <w:szCs w:val="24"/>
          <w:u w:val="single"/>
        </w:rPr>
        <w:t xml:space="preserve"> </w:t>
      </w:r>
    </w:p>
    <w:p w:rsidR="00255DBE" w:rsidRPr="00CB5B4B" w:rsidRDefault="00255DBE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71243B" w:rsidRPr="00847462" w:rsidRDefault="003F79CF" w:rsidP="00847462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不含运费到上海</w:t>
      </w:r>
      <w:r w:rsidR="00CE289C" w:rsidRPr="00847462"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bookmarkStart w:id="0" w:name="_GoBack"/>
      <w:bookmarkEnd w:id="0"/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30B" w:rsidRDefault="00E5030B" w:rsidP="00A66F14">
      <w:r>
        <w:separator/>
      </w:r>
    </w:p>
  </w:endnote>
  <w:endnote w:type="continuationSeparator" w:id="0">
    <w:p w:rsidR="00E5030B" w:rsidRDefault="00E5030B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30B" w:rsidRDefault="00E5030B" w:rsidP="00A66F14">
      <w:r>
        <w:separator/>
      </w:r>
    </w:p>
  </w:footnote>
  <w:footnote w:type="continuationSeparator" w:id="0">
    <w:p w:rsidR="00E5030B" w:rsidRDefault="00E5030B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0E0668"/>
    <w:rsid w:val="00127079"/>
    <w:rsid w:val="0017412B"/>
    <w:rsid w:val="00255DBE"/>
    <w:rsid w:val="00270528"/>
    <w:rsid w:val="002F1502"/>
    <w:rsid w:val="0036477D"/>
    <w:rsid w:val="003F79CF"/>
    <w:rsid w:val="00443E79"/>
    <w:rsid w:val="00466D16"/>
    <w:rsid w:val="00476546"/>
    <w:rsid w:val="004B5C6C"/>
    <w:rsid w:val="004C351F"/>
    <w:rsid w:val="00507816"/>
    <w:rsid w:val="005216D5"/>
    <w:rsid w:val="00533E3B"/>
    <w:rsid w:val="00556E61"/>
    <w:rsid w:val="005D4DBF"/>
    <w:rsid w:val="005F5F98"/>
    <w:rsid w:val="005F6290"/>
    <w:rsid w:val="0066674C"/>
    <w:rsid w:val="0071243B"/>
    <w:rsid w:val="007B1859"/>
    <w:rsid w:val="007D32D7"/>
    <w:rsid w:val="007D5643"/>
    <w:rsid w:val="0084680B"/>
    <w:rsid w:val="00847462"/>
    <w:rsid w:val="00906A05"/>
    <w:rsid w:val="009B3B99"/>
    <w:rsid w:val="009C400E"/>
    <w:rsid w:val="009D359F"/>
    <w:rsid w:val="00A66F14"/>
    <w:rsid w:val="00AC7BA2"/>
    <w:rsid w:val="00AF6E30"/>
    <w:rsid w:val="00B55E6D"/>
    <w:rsid w:val="00B85119"/>
    <w:rsid w:val="00C06903"/>
    <w:rsid w:val="00C45742"/>
    <w:rsid w:val="00C52528"/>
    <w:rsid w:val="00C72192"/>
    <w:rsid w:val="00C73059"/>
    <w:rsid w:val="00CB6273"/>
    <w:rsid w:val="00CE289C"/>
    <w:rsid w:val="00D71D9A"/>
    <w:rsid w:val="00D769D3"/>
    <w:rsid w:val="00DF350F"/>
    <w:rsid w:val="00E27471"/>
    <w:rsid w:val="00E5030B"/>
    <w:rsid w:val="00E55549"/>
    <w:rsid w:val="00E62202"/>
    <w:rsid w:val="00ED5F8A"/>
    <w:rsid w:val="00F2244C"/>
    <w:rsid w:val="00F37C9F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37F3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dcterms:created xsi:type="dcterms:W3CDTF">2018-12-21T04:08:00Z</dcterms:created>
  <dcterms:modified xsi:type="dcterms:W3CDTF">2018-12-21T04:08:00Z</dcterms:modified>
</cp:coreProperties>
</file>